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FD" w:rsidRPr="00EE1F5E" w:rsidRDefault="00B812FD">
      <w:pPr>
        <w:widowControl/>
        <w:spacing w:line="360" w:lineRule="atLeast"/>
        <w:ind w:left="360"/>
        <w:jc w:val="center"/>
        <w:rPr>
          <w:rFonts w:ascii="华文中宋" w:eastAsia="华文中宋" w:hAnsi="华文中宋" w:cs="宋体"/>
          <w:b/>
          <w:kern w:val="0"/>
          <w:sz w:val="44"/>
          <w:szCs w:val="44"/>
        </w:rPr>
      </w:pPr>
      <w:r w:rsidRPr="00EE1F5E">
        <w:rPr>
          <w:rFonts w:ascii="华文中宋" w:eastAsia="华文中宋" w:hAnsi="华文中宋" w:cs="宋体" w:hint="eastAsia"/>
          <w:b/>
          <w:kern w:val="0"/>
          <w:sz w:val="44"/>
          <w:szCs w:val="44"/>
        </w:rPr>
        <w:t>淮南师范学院基本建设工程签证管理办法</w:t>
      </w:r>
    </w:p>
    <w:p w:rsidR="00B812FD" w:rsidRPr="002466EF" w:rsidRDefault="00B812FD" w:rsidP="00EE1F5E">
      <w:pPr>
        <w:widowControl/>
        <w:spacing w:line="360" w:lineRule="atLeast"/>
        <w:ind w:left="360"/>
        <w:rPr>
          <w:rFonts w:ascii="黑体" w:eastAsia="黑体" w:hAnsi="宋体" w:cs="宋体"/>
          <w:b/>
          <w:kern w:val="0"/>
          <w:sz w:val="36"/>
          <w:szCs w:val="36"/>
        </w:rPr>
      </w:pPr>
      <w:r w:rsidRPr="002466EF">
        <w:rPr>
          <w:rFonts w:ascii="黑体" w:eastAsia="黑体" w:hAnsi="宋体" w:cs="宋体"/>
          <w:b/>
          <w:kern w:val="0"/>
          <w:sz w:val="30"/>
          <w:szCs w:val="30"/>
        </w:rPr>
        <w:t xml:space="preserve">                     </w:t>
      </w:r>
      <w:r w:rsidRPr="002466EF">
        <w:rPr>
          <w:rFonts w:ascii="黑体" w:eastAsia="黑体" w:hAnsi="宋体" w:cs="宋体"/>
          <w:b/>
          <w:kern w:val="0"/>
          <w:sz w:val="36"/>
          <w:szCs w:val="36"/>
        </w:rPr>
        <w:t xml:space="preserve">  </w:t>
      </w:r>
      <w:r w:rsidRPr="00EE1F5E">
        <w:rPr>
          <w:rFonts w:ascii="华文中宋" w:eastAsia="华文中宋" w:hAnsi="华文中宋" w:cs="宋体" w:hint="eastAsia"/>
          <w:b/>
          <w:kern w:val="0"/>
          <w:sz w:val="44"/>
          <w:szCs w:val="44"/>
        </w:rPr>
        <w:t>（暂</w:t>
      </w:r>
      <w:r w:rsidRPr="00EE1F5E">
        <w:rPr>
          <w:rFonts w:ascii="华文中宋" w:eastAsia="华文中宋" w:hAnsi="华文中宋" w:cs="宋体"/>
          <w:b/>
          <w:kern w:val="0"/>
          <w:sz w:val="44"/>
          <w:szCs w:val="44"/>
        </w:rPr>
        <w:t xml:space="preserve"> </w:t>
      </w:r>
      <w:r w:rsidRPr="00EE1F5E">
        <w:rPr>
          <w:rFonts w:ascii="华文中宋" w:eastAsia="华文中宋" w:hAnsi="华文中宋" w:cs="宋体" w:hint="eastAsia"/>
          <w:b/>
          <w:kern w:val="0"/>
          <w:sz w:val="44"/>
          <w:szCs w:val="44"/>
        </w:rPr>
        <w:t>行）</w:t>
      </w:r>
    </w:p>
    <w:p w:rsidR="00B812FD" w:rsidRDefault="00B812FD">
      <w:pPr>
        <w:widowControl/>
        <w:spacing w:line="520" w:lineRule="exact"/>
        <w:ind w:left="360"/>
        <w:jc w:val="left"/>
        <w:rPr>
          <w:rFonts w:ascii="黑体" w:eastAsia="黑体" w:hAnsi="宋体" w:cs="宋体"/>
          <w:kern w:val="0"/>
          <w:sz w:val="36"/>
          <w:szCs w:val="36"/>
        </w:rPr>
      </w:pP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一、为了进一步加强学校基建工程施工管理，规范设计变更及现场签证，严格控制工程造价，确保工程质量和投资效益，特制定本办法。</w:t>
      </w: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二、本办法涉及的签证特指基建工程设计变更及现场工程签证。</w:t>
      </w: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三、设计变更是指设计单位依据学校要求进行的调整，或对原设计内容进行的修改、完善和优化等。设计变更必须以图纸或设计变更通知的形式发出。</w:t>
      </w: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四、工程签证是指按承发包合同约定，由承发包双方代表就施工过程中涉及的合同价款之外的责任事件所做的签认证明。主要是现场经济签证和工期签证，具体包括现场零星用工签证、零星工程签证、临时增减项目签证、隐蔽工程签证、设备变更签证、暂定价材料价格认定签证、设计变更造成的工期签证以及其他非承包人原因造成的工期和经济损失签证等。</w:t>
      </w:r>
    </w:p>
    <w:p w:rsidR="00B812FD" w:rsidRPr="00EE1F5E" w:rsidRDefault="00B812FD">
      <w:pPr>
        <w:widowControl/>
        <w:spacing w:line="520" w:lineRule="exact"/>
        <w:ind w:firstLine="640"/>
        <w:jc w:val="left"/>
        <w:rPr>
          <w:rFonts w:eastAsia="华文仿宋"/>
          <w:color w:val="030303"/>
          <w:kern w:val="0"/>
          <w:sz w:val="30"/>
          <w:szCs w:val="30"/>
        </w:rPr>
      </w:pPr>
      <w:r w:rsidRPr="00EE1F5E">
        <w:rPr>
          <w:rFonts w:eastAsia="华文仿宋"/>
          <w:color w:val="030303"/>
          <w:kern w:val="0"/>
          <w:sz w:val="30"/>
          <w:szCs w:val="30"/>
        </w:rPr>
        <w:t> </w:t>
      </w:r>
      <w:r w:rsidRPr="00EE1F5E">
        <w:rPr>
          <w:rFonts w:eastAsia="华文仿宋" w:hAnsi="华文仿宋" w:hint="eastAsia"/>
          <w:color w:val="030303"/>
          <w:kern w:val="0"/>
          <w:sz w:val="30"/>
          <w:szCs w:val="30"/>
        </w:rPr>
        <w:t>五、设计变更及现场签证实行分级管理和联签制度。学校项目负责人负责组织监审部门以及设计单位、承包单位、监理单位的相关人员进行系统论证和现场勘察，然后根据权限划分组织相关人员联签并完成报批工作。实行</w:t>
      </w:r>
      <w:r w:rsidRPr="00EE1F5E">
        <w:rPr>
          <w:rFonts w:eastAsia="华文仿宋"/>
          <w:color w:val="030303"/>
          <w:kern w:val="0"/>
          <w:sz w:val="30"/>
          <w:szCs w:val="30"/>
        </w:rPr>
        <w:t>“</w:t>
      </w:r>
      <w:r w:rsidRPr="00EE1F5E">
        <w:rPr>
          <w:rFonts w:eastAsia="华文仿宋" w:hAnsi="华文仿宋" w:hint="eastAsia"/>
          <w:color w:val="030303"/>
          <w:kern w:val="0"/>
          <w:sz w:val="30"/>
          <w:szCs w:val="30"/>
        </w:rPr>
        <w:t>分级控制、限额签证</w:t>
      </w:r>
      <w:r w:rsidRPr="00EE1F5E">
        <w:rPr>
          <w:rFonts w:eastAsia="华文仿宋"/>
          <w:color w:val="030303"/>
          <w:kern w:val="0"/>
          <w:sz w:val="30"/>
          <w:szCs w:val="30"/>
        </w:rPr>
        <w:t>”</w:t>
      </w:r>
      <w:r w:rsidRPr="00EE1F5E">
        <w:rPr>
          <w:rFonts w:eastAsia="华文仿宋" w:hAnsi="华文仿宋" w:hint="eastAsia"/>
          <w:color w:val="030303"/>
          <w:kern w:val="0"/>
          <w:sz w:val="30"/>
          <w:szCs w:val="30"/>
        </w:rPr>
        <w:t>，大的设计变更，要先核价后变更，及时上报学校批准。</w:t>
      </w: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六、工程签证额度：</w:t>
      </w: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（一）</w:t>
      </w:r>
      <w:r w:rsidRPr="00EE1F5E">
        <w:rPr>
          <w:rFonts w:eastAsia="华文仿宋"/>
          <w:color w:val="030303"/>
          <w:kern w:val="0"/>
          <w:sz w:val="30"/>
          <w:szCs w:val="30"/>
        </w:rPr>
        <w:t>1</w:t>
      </w:r>
      <w:r w:rsidRPr="00EE1F5E">
        <w:rPr>
          <w:rFonts w:eastAsia="华文仿宋" w:hAnsi="华文仿宋" w:hint="eastAsia"/>
          <w:color w:val="030303"/>
          <w:kern w:val="0"/>
          <w:sz w:val="30"/>
          <w:szCs w:val="30"/>
        </w:rPr>
        <w:t>万元以下（含</w:t>
      </w:r>
      <w:r w:rsidRPr="00EE1F5E">
        <w:rPr>
          <w:rFonts w:eastAsia="华文仿宋"/>
          <w:color w:val="030303"/>
          <w:kern w:val="0"/>
          <w:sz w:val="30"/>
          <w:szCs w:val="30"/>
        </w:rPr>
        <w:t>1</w:t>
      </w:r>
      <w:r w:rsidRPr="00EE1F5E">
        <w:rPr>
          <w:rFonts w:eastAsia="华文仿宋" w:hAnsi="华文仿宋" w:hint="eastAsia"/>
          <w:color w:val="030303"/>
          <w:kern w:val="0"/>
          <w:sz w:val="30"/>
          <w:szCs w:val="30"/>
        </w:rPr>
        <w:t>万元）变更，由现场负责人、项目负责人和基建办公室分管副主任审定后，报基建办公室主任签批；</w:t>
      </w:r>
    </w:p>
    <w:p w:rsidR="00B812FD" w:rsidRPr="00EE1F5E" w:rsidRDefault="00B812FD" w:rsidP="00AD3957">
      <w:pPr>
        <w:widowControl/>
        <w:spacing w:line="520" w:lineRule="exact"/>
        <w:ind w:rightChars="-70" w:right="31680" w:firstLineChars="200" w:firstLine="31680"/>
        <w:jc w:val="left"/>
        <w:rPr>
          <w:rFonts w:eastAsia="华文仿宋"/>
          <w:color w:val="030303"/>
          <w:kern w:val="0"/>
          <w:sz w:val="30"/>
          <w:szCs w:val="30"/>
        </w:rPr>
      </w:pPr>
      <w:r w:rsidRPr="00EE1F5E">
        <w:rPr>
          <w:rFonts w:eastAsia="华文仿宋" w:hAnsi="华文仿宋" w:hint="eastAsia"/>
          <w:color w:val="030303"/>
          <w:kern w:val="0"/>
          <w:sz w:val="30"/>
          <w:szCs w:val="30"/>
        </w:rPr>
        <w:t>（二）</w:t>
      </w:r>
      <w:r w:rsidRPr="00EE1F5E">
        <w:rPr>
          <w:rFonts w:eastAsia="华文仿宋"/>
          <w:color w:val="030303"/>
          <w:kern w:val="0"/>
          <w:sz w:val="30"/>
          <w:szCs w:val="30"/>
        </w:rPr>
        <w:t>1-5</w:t>
      </w:r>
      <w:r w:rsidRPr="00EE1F5E">
        <w:rPr>
          <w:rFonts w:eastAsia="华文仿宋" w:hAnsi="华文仿宋" w:hint="eastAsia"/>
          <w:color w:val="030303"/>
          <w:kern w:val="0"/>
          <w:sz w:val="30"/>
          <w:szCs w:val="30"/>
        </w:rPr>
        <w:t>万元（含</w:t>
      </w:r>
      <w:r w:rsidRPr="00EE1F5E">
        <w:rPr>
          <w:rFonts w:eastAsia="华文仿宋"/>
          <w:color w:val="030303"/>
          <w:kern w:val="0"/>
          <w:sz w:val="30"/>
          <w:szCs w:val="30"/>
        </w:rPr>
        <w:t>5</w:t>
      </w:r>
      <w:r w:rsidRPr="00EE1F5E">
        <w:rPr>
          <w:rFonts w:eastAsia="华文仿宋" w:hAnsi="华文仿宋" w:hint="eastAsia"/>
          <w:color w:val="030303"/>
          <w:kern w:val="0"/>
          <w:sz w:val="30"/>
          <w:szCs w:val="30"/>
        </w:rPr>
        <w:t>万元）的变更，由学校审计、财务、基建等部门联席会议研究决定并形成会议纪要，报分管校领导签批；设计变更除外，但需向下一次联席会议通报；</w:t>
      </w:r>
    </w:p>
    <w:p w:rsidR="00B812FD" w:rsidRPr="00EE1F5E" w:rsidRDefault="00B812FD" w:rsidP="00AD3957">
      <w:pPr>
        <w:widowControl/>
        <w:spacing w:line="520" w:lineRule="exact"/>
        <w:ind w:rightChars="-70" w:right="31680" w:firstLineChars="200" w:firstLine="31680"/>
        <w:jc w:val="left"/>
        <w:rPr>
          <w:rFonts w:eastAsia="华文仿宋"/>
          <w:color w:val="030303"/>
          <w:kern w:val="0"/>
          <w:sz w:val="30"/>
          <w:szCs w:val="30"/>
        </w:rPr>
      </w:pPr>
      <w:r w:rsidRPr="00EE1F5E">
        <w:rPr>
          <w:rFonts w:eastAsia="华文仿宋" w:hAnsi="华文仿宋" w:hint="eastAsia"/>
          <w:color w:val="030303"/>
          <w:kern w:val="0"/>
          <w:sz w:val="30"/>
          <w:szCs w:val="30"/>
        </w:rPr>
        <w:t>（三）</w:t>
      </w:r>
      <w:r w:rsidRPr="00EE1F5E">
        <w:rPr>
          <w:rFonts w:eastAsia="华文仿宋"/>
          <w:color w:val="030303"/>
          <w:kern w:val="0"/>
          <w:sz w:val="30"/>
          <w:szCs w:val="30"/>
        </w:rPr>
        <w:t>5-10</w:t>
      </w:r>
      <w:r w:rsidRPr="00EE1F5E">
        <w:rPr>
          <w:rFonts w:eastAsia="华文仿宋" w:hAnsi="华文仿宋" w:hint="eastAsia"/>
          <w:color w:val="030303"/>
          <w:kern w:val="0"/>
          <w:sz w:val="30"/>
          <w:szCs w:val="30"/>
        </w:rPr>
        <w:t>万元（含</w:t>
      </w:r>
      <w:r w:rsidRPr="00EE1F5E">
        <w:rPr>
          <w:rFonts w:eastAsia="华文仿宋"/>
          <w:color w:val="030303"/>
          <w:kern w:val="0"/>
          <w:sz w:val="30"/>
          <w:szCs w:val="30"/>
        </w:rPr>
        <w:t>10</w:t>
      </w:r>
      <w:r w:rsidRPr="00EE1F5E">
        <w:rPr>
          <w:rFonts w:eastAsia="华文仿宋" w:hAnsi="华文仿宋" w:hint="eastAsia"/>
          <w:color w:val="030303"/>
          <w:kern w:val="0"/>
          <w:sz w:val="30"/>
          <w:szCs w:val="30"/>
        </w:rPr>
        <w:t>万元）的变更，由基建办公室组织专家咨询，完成上述手续后，报校长签批；</w:t>
      </w:r>
    </w:p>
    <w:p w:rsidR="00B812FD" w:rsidRPr="00EE1F5E" w:rsidRDefault="00B812FD" w:rsidP="00AD3957">
      <w:pPr>
        <w:widowControl/>
        <w:spacing w:line="520" w:lineRule="exact"/>
        <w:ind w:rightChars="-70" w:right="31680" w:firstLineChars="200" w:firstLine="31680"/>
        <w:jc w:val="left"/>
        <w:rPr>
          <w:rFonts w:eastAsia="华文仿宋"/>
          <w:color w:val="030303"/>
          <w:kern w:val="0"/>
          <w:sz w:val="30"/>
          <w:szCs w:val="30"/>
          <w:highlight w:val="yellow"/>
        </w:rPr>
      </w:pPr>
      <w:r w:rsidRPr="00EE1F5E">
        <w:rPr>
          <w:rFonts w:eastAsia="华文仿宋" w:hAnsi="华文仿宋" w:hint="eastAsia"/>
          <w:color w:val="030303"/>
          <w:kern w:val="0"/>
          <w:sz w:val="30"/>
          <w:szCs w:val="30"/>
        </w:rPr>
        <w:t>（四）</w:t>
      </w:r>
      <w:r w:rsidRPr="00EE1F5E">
        <w:rPr>
          <w:rFonts w:eastAsia="华文仿宋"/>
          <w:color w:val="030303"/>
          <w:kern w:val="0"/>
          <w:sz w:val="30"/>
          <w:szCs w:val="30"/>
        </w:rPr>
        <w:t>10-30</w:t>
      </w:r>
      <w:r w:rsidRPr="00EE1F5E">
        <w:rPr>
          <w:rFonts w:eastAsia="华文仿宋" w:hAnsi="华文仿宋" w:hint="eastAsia"/>
          <w:color w:val="030303"/>
          <w:kern w:val="0"/>
          <w:sz w:val="30"/>
          <w:szCs w:val="30"/>
        </w:rPr>
        <w:t>万元的变更，由基建办公室组织专家论证，完成上述手续后，报</w:t>
      </w:r>
      <w:bookmarkStart w:id="0" w:name="_GoBack"/>
      <w:bookmarkEnd w:id="0"/>
      <w:r w:rsidRPr="00EE1F5E">
        <w:rPr>
          <w:rFonts w:eastAsia="华文仿宋" w:hAnsi="华文仿宋" w:hint="eastAsia"/>
          <w:color w:val="030303"/>
          <w:kern w:val="0"/>
          <w:sz w:val="30"/>
          <w:szCs w:val="30"/>
        </w:rPr>
        <w:t>校长办公会议决定；</w:t>
      </w:r>
    </w:p>
    <w:p w:rsidR="00B812FD" w:rsidRPr="00EE1F5E" w:rsidRDefault="00B812FD" w:rsidP="00AD3957">
      <w:pPr>
        <w:widowControl/>
        <w:spacing w:line="520" w:lineRule="exact"/>
        <w:ind w:rightChars="-70" w:right="31680" w:firstLineChars="200" w:firstLine="31680"/>
        <w:jc w:val="left"/>
        <w:rPr>
          <w:rFonts w:eastAsia="华文仿宋"/>
          <w:color w:val="030303"/>
          <w:kern w:val="0"/>
          <w:sz w:val="30"/>
          <w:szCs w:val="30"/>
        </w:rPr>
      </w:pPr>
      <w:r w:rsidRPr="00EE1F5E">
        <w:rPr>
          <w:rFonts w:eastAsia="华文仿宋" w:hAnsi="华文仿宋" w:hint="eastAsia"/>
          <w:color w:val="030303"/>
          <w:kern w:val="0"/>
          <w:sz w:val="30"/>
          <w:szCs w:val="30"/>
        </w:rPr>
        <w:t>（五）估算工程造价在</w:t>
      </w:r>
      <w:r w:rsidRPr="00EE1F5E">
        <w:rPr>
          <w:rFonts w:eastAsia="华文仿宋"/>
          <w:color w:val="030303"/>
          <w:kern w:val="0"/>
          <w:sz w:val="30"/>
          <w:szCs w:val="30"/>
        </w:rPr>
        <w:t>30</w:t>
      </w:r>
      <w:r w:rsidRPr="00EE1F5E">
        <w:rPr>
          <w:rFonts w:eastAsia="华文仿宋" w:hAnsi="华文仿宋" w:hint="eastAsia"/>
          <w:color w:val="030303"/>
          <w:kern w:val="0"/>
          <w:sz w:val="30"/>
          <w:szCs w:val="30"/>
        </w:rPr>
        <w:t>万元及以上的变更，报学校党委会议研究决定；</w:t>
      </w: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七、图纸会审和交底工作中涉及到建筑效果、功能、质量要求发生变化及造成工程造价增减的变更，根据管理程序完成联签后，方可签署正式的图纸会审记录。</w:t>
      </w: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八、要切实维护设计的权威性和严肃性，不得随意变更。设计变更无论由哪一方提出，均由学校基建管理部门、监审部门与设计单位、承包单位、监理单位充分协商，经各方联签确认后，由设计单位出具相应的图纸或修改通知后实施。</w:t>
      </w: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九、要加强事前控制，设计变更须在正式开工前办理。确需在施工中变更的，须在该项内容实施之前变更，防止因事后返工而造成浪费或索赔。</w:t>
      </w: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十、工程现场签证要充分论证，反复核实，确保准确无误。特别是涉及经费支出的停工、窝工、零星用工、机械台班签证等，必须由学校基建管理部门、监审部门与承包单位、监理单位等各方代表现场认真查验核实后签证。已在施工合同中约定的，不能再以签证形式出现。</w:t>
      </w:r>
    </w:p>
    <w:p w:rsidR="00B812FD" w:rsidRPr="00EE1F5E" w:rsidRDefault="00B812FD" w:rsidP="00AD3957">
      <w:pPr>
        <w:widowControl/>
        <w:spacing w:line="520" w:lineRule="exact"/>
        <w:ind w:rightChars="-156" w:right="31680" w:firstLineChars="200" w:firstLine="31680"/>
        <w:jc w:val="left"/>
        <w:rPr>
          <w:rFonts w:eastAsia="华文仿宋"/>
          <w:color w:val="030303"/>
          <w:kern w:val="0"/>
          <w:sz w:val="30"/>
          <w:szCs w:val="30"/>
        </w:rPr>
      </w:pPr>
      <w:r w:rsidRPr="00EE1F5E">
        <w:rPr>
          <w:rFonts w:eastAsia="华文仿宋" w:hAnsi="华文仿宋" w:hint="eastAsia"/>
          <w:color w:val="030303"/>
          <w:kern w:val="0"/>
          <w:sz w:val="30"/>
          <w:szCs w:val="30"/>
        </w:rPr>
        <w:t>十一、在办理材料单价的签证时，由学校基建管理部门、审计部门与承包单位、监理单位共同作市场调研，如实签明材料名称、规格、厂家、单价等，并注明是否包括采保费、运输费、税金等，避免结算时重复计算。</w:t>
      </w: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十二、设计变更及工程签证引起的造价增减幅度必须控制在预算范围之内，超出预算的变更应充分讨论，特别是严重超出预算、且对工程整体效果及使用功能影响较大的变更，原则上不予支持。</w:t>
      </w:r>
    </w:p>
    <w:p w:rsidR="00B812FD" w:rsidRPr="00EE1F5E" w:rsidRDefault="00B812FD">
      <w:pPr>
        <w:widowControl/>
        <w:spacing w:line="520" w:lineRule="exact"/>
        <w:ind w:firstLine="643"/>
        <w:jc w:val="left"/>
        <w:rPr>
          <w:rFonts w:eastAsia="华文仿宋"/>
          <w:color w:val="030303"/>
          <w:kern w:val="0"/>
          <w:sz w:val="30"/>
          <w:szCs w:val="30"/>
        </w:rPr>
      </w:pPr>
      <w:r w:rsidRPr="00EE1F5E">
        <w:rPr>
          <w:rFonts w:eastAsia="华文仿宋" w:hAnsi="华文仿宋" w:hint="eastAsia"/>
          <w:color w:val="030303"/>
          <w:kern w:val="0"/>
          <w:sz w:val="30"/>
          <w:szCs w:val="30"/>
        </w:rPr>
        <w:t>十三、设计变更及现场签证应记录详细，手续完备，原因、背景、时间、部位、参与人员、单位等都应会签记录。工程签证期限不能超过</w:t>
      </w:r>
      <w:r w:rsidRPr="00EE1F5E">
        <w:rPr>
          <w:rFonts w:eastAsia="华文仿宋"/>
          <w:color w:val="030303"/>
          <w:kern w:val="0"/>
          <w:sz w:val="30"/>
          <w:szCs w:val="30"/>
        </w:rPr>
        <w:t>7</w:t>
      </w:r>
      <w:r w:rsidRPr="00EE1F5E">
        <w:rPr>
          <w:rFonts w:eastAsia="华文仿宋" w:hAnsi="华文仿宋" w:hint="eastAsia"/>
          <w:color w:val="030303"/>
          <w:kern w:val="0"/>
          <w:sz w:val="30"/>
          <w:szCs w:val="30"/>
        </w:rPr>
        <w:t>天，特别是隐蔽工程签证，逾期不能补签。特殊情况下施工现场有关各方共同口头认可的变更，事后</w:t>
      </w:r>
      <w:r w:rsidRPr="00EE1F5E">
        <w:rPr>
          <w:rFonts w:eastAsia="华文仿宋"/>
          <w:color w:val="030303"/>
          <w:kern w:val="0"/>
          <w:sz w:val="30"/>
          <w:szCs w:val="30"/>
        </w:rPr>
        <w:t>14</w:t>
      </w:r>
      <w:r w:rsidRPr="00EE1F5E">
        <w:rPr>
          <w:rFonts w:eastAsia="华文仿宋" w:hAnsi="华文仿宋" w:hint="eastAsia"/>
          <w:color w:val="030303"/>
          <w:kern w:val="0"/>
          <w:sz w:val="30"/>
          <w:szCs w:val="30"/>
        </w:rPr>
        <w:t>天内必须补齐有关手续，并会签存档，手续不完备的变更及签证视为无效。</w:t>
      </w:r>
    </w:p>
    <w:p w:rsidR="00B812FD" w:rsidRPr="00EE1F5E" w:rsidRDefault="00B812FD" w:rsidP="00AD3957">
      <w:pPr>
        <w:widowControl/>
        <w:spacing w:line="520" w:lineRule="exact"/>
        <w:ind w:rightChars="-156" w:right="31680" w:firstLineChars="200" w:firstLine="31680"/>
        <w:jc w:val="left"/>
        <w:rPr>
          <w:rFonts w:eastAsia="华文仿宋"/>
          <w:color w:val="030303"/>
          <w:kern w:val="0"/>
          <w:sz w:val="30"/>
          <w:szCs w:val="30"/>
        </w:rPr>
      </w:pPr>
      <w:r w:rsidRPr="00EE1F5E">
        <w:rPr>
          <w:rFonts w:eastAsia="华文仿宋" w:hAnsi="华文仿宋" w:hint="eastAsia"/>
          <w:color w:val="030303"/>
          <w:kern w:val="0"/>
          <w:sz w:val="30"/>
          <w:szCs w:val="30"/>
        </w:rPr>
        <w:t>十四、工程签证由项目负责人协调办理，一式六份，施工单位三份，建设单位二份、监理单位一份。施工单位、监理单位的签证从基建办公室档案室领取。</w:t>
      </w:r>
    </w:p>
    <w:p w:rsidR="00B812FD" w:rsidRPr="00EE1F5E" w:rsidRDefault="00B812FD" w:rsidP="00AD3957">
      <w:pPr>
        <w:widowControl/>
        <w:spacing w:line="520" w:lineRule="exact"/>
        <w:ind w:rightChars="-156" w:right="31680" w:firstLineChars="200" w:firstLine="31680"/>
        <w:jc w:val="left"/>
        <w:rPr>
          <w:rFonts w:eastAsia="华文仿宋"/>
          <w:color w:val="030303"/>
          <w:kern w:val="0"/>
          <w:sz w:val="30"/>
          <w:szCs w:val="30"/>
        </w:rPr>
      </w:pPr>
      <w:r w:rsidRPr="00EE1F5E">
        <w:rPr>
          <w:rFonts w:eastAsia="华文仿宋" w:hAnsi="华文仿宋" w:hint="eastAsia"/>
          <w:color w:val="030303"/>
          <w:kern w:val="0"/>
          <w:sz w:val="30"/>
          <w:szCs w:val="30"/>
        </w:rPr>
        <w:t>十五、本管理办法未规定部分按国家有关规范执行。</w:t>
      </w:r>
    </w:p>
    <w:p w:rsidR="00B812FD" w:rsidRDefault="00B812FD" w:rsidP="00AD3957">
      <w:pPr>
        <w:widowControl/>
        <w:tabs>
          <w:tab w:val="left" w:pos="6780"/>
        </w:tabs>
        <w:spacing w:line="520" w:lineRule="exact"/>
        <w:ind w:rightChars="-156" w:right="31680" w:firstLineChars="200" w:firstLine="31680"/>
        <w:jc w:val="left"/>
        <w:rPr>
          <w:rFonts w:eastAsia="华文仿宋" w:hAnsi="华文仿宋"/>
          <w:color w:val="030303"/>
          <w:kern w:val="0"/>
          <w:sz w:val="30"/>
          <w:szCs w:val="30"/>
        </w:rPr>
      </w:pPr>
      <w:r w:rsidRPr="00EE1F5E">
        <w:rPr>
          <w:rFonts w:eastAsia="华文仿宋" w:hAnsi="华文仿宋" w:hint="eastAsia"/>
          <w:color w:val="030303"/>
          <w:kern w:val="0"/>
          <w:sz w:val="30"/>
          <w:szCs w:val="30"/>
        </w:rPr>
        <w:t>十六、本</w:t>
      </w:r>
      <w:r>
        <w:rPr>
          <w:rFonts w:eastAsia="华文仿宋" w:hAnsi="华文仿宋" w:hint="eastAsia"/>
          <w:color w:val="030303"/>
          <w:kern w:val="0"/>
          <w:sz w:val="30"/>
          <w:szCs w:val="30"/>
        </w:rPr>
        <w:t>管理办法自公布之日起施行。</w:t>
      </w:r>
    </w:p>
    <w:p w:rsidR="00B812FD" w:rsidRPr="00AD3957" w:rsidRDefault="00B812FD" w:rsidP="00A23E4D">
      <w:pPr>
        <w:widowControl/>
        <w:tabs>
          <w:tab w:val="left" w:pos="6780"/>
        </w:tabs>
        <w:spacing w:line="520" w:lineRule="exact"/>
        <w:ind w:rightChars="-156" w:right="31680" w:firstLineChars="200" w:firstLine="31680"/>
        <w:jc w:val="right"/>
        <w:rPr>
          <w:rFonts w:eastAsia="华文仿宋" w:hAnsi="华文仿宋"/>
          <w:color w:val="030303"/>
          <w:kern w:val="0"/>
          <w:sz w:val="30"/>
          <w:szCs w:val="30"/>
        </w:rPr>
      </w:pPr>
    </w:p>
    <w:sectPr w:rsidR="00B812FD" w:rsidRPr="00AD3957" w:rsidSect="009F4D53">
      <w:headerReference w:type="default" r:id="rId6"/>
      <w:footerReference w:type="default" r:id="rId7"/>
      <w:pgSz w:w="11906" w:h="16838"/>
      <w:pgMar w:top="1021" w:right="1134" w:bottom="935"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2FD" w:rsidRDefault="00B812FD" w:rsidP="009F4D53">
      <w:r>
        <w:separator/>
      </w:r>
    </w:p>
  </w:endnote>
  <w:endnote w:type="continuationSeparator" w:id="0">
    <w:p w:rsidR="00B812FD" w:rsidRDefault="00B812FD" w:rsidP="009F4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FD" w:rsidRDefault="00B812FD">
    <w:pPr>
      <w:pStyle w:val="Footer"/>
      <w:jc w:val="center"/>
    </w:pPr>
    <w:fldSimple w:instr=" PAGE   \* MERGEFORMAT ">
      <w:r w:rsidRPr="00AD3957">
        <w:rPr>
          <w:noProof/>
          <w:lang w:val="zh-CN"/>
        </w:rPr>
        <w:t>3</w:t>
      </w:r>
    </w:fldSimple>
  </w:p>
  <w:p w:rsidR="00B812FD" w:rsidRDefault="00B81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2FD" w:rsidRDefault="00B812FD" w:rsidP="009F4D53">
      <w:r>
        <w:separator/>
      </w:r>
    </w:p>
  </w:footnote>
  <w:footnote w:type="continuationSeparator" w:id="0">
    <w:p w:rsidR="00B812FD" w:rsidRDefault="00B812FD" w:rsidP="009F4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FD" w:rsidRDefault="00B812F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87B"/>
    <w:rsid w:val="000034F4"/>
    <w:rsid w:val="000040C3"/>
    <w:rsid w:val="00034264"/>
    <w:rsid w:val="000364AA"/>
    <w:rsid w:val="00040677"/>
    <w:rsid w:val="00043581"/>
    <w:rsid w:val="000501FC"/>
    <w:rsid w:val="000A6B7E"/>
    <w:rsid w:val="000B0724"/>
    <w:rsid w:val="000C4BFA"/>
    <w:rsid w:val="000E0754"/>
    <w:rsid w:val="001156DE"/>
    <w:rsid w:val="00116AFE"/>
    <w:rsid w:val="001352FF"/>
    <w:rsid w:val="00146FE3"/>
    <w:rsid w:val="0016452C"/>
    <w:rsid w:val="001774DF"/>
    <w:rsid w:val="0018688D"/>
    <w:rsid w:val="00191F26"/>
    <w:rsid w:val="001A407A"/>
    <w:rsid w:val="001A4DA5"/>
    <w:rsid w:val="001B5456"/>
    <w:rsid w:val="001C7AE4"/>
    <w:rsid w:val="001D1D9F"/>
    <w:rsid w:val="001D2602"/>
    <w:rsid w:val="001D6395"/>
    <w:rsid w:val="001E4E22"/>
    <w:rsid w:val="00201ECE"/>
    <w:rsid w:val="002024F2"/>
    <w:rsid w:val="002212BB"/>
    <w:rsid w:val="002466EF"/>
    <w:rsid w:val="002702A6"/>
    <w:rsid w:val="00274DCB"/>
    <w:rsid w:val="002826C5"/>
    <w:rsid w:val="00284794"/>
    <w:rsid w:val="002863E4"/>
    <w:rsid w:val="002A3AA1"/>
    <w:rsid w:val="002C3269"/>
    <w:rsid w:val="002D2A6A"/>
    <w:rsid w:val="002F095B"/>
    <w:rsid w:val="002F6ABC"/>
    <w:rsid w:val="003050CA"/>
    <w:rsid w:val="00310620"/>
    <w:rsid w:val="003176E1"/>
    <w:rsid w:val="00327037"/>
    <w:rsid w:val="003358DC"/>
    <w:rsid w:val="0034196F"/>
    <w:rsid w:val="00370351"/>
    <w:rsid w:val="00371F76"/>
    <w:rsid w:val="00372E7F"/>
    <w:rsid w:val="00395E4D"/>
    <w:rsid w:val="003C2C8B"/>
    <w:rsid w:val="003C5704"/>
    <w:rsid w:val="003D0004"/>
    <w:rsid w:val="003D3E85"/>
    <w:rsid w:val="00403E9B"/>
    <w:rsid w:val="00405274"/>
    <w:rsid w:val="00413B25"/>
    <w:rsid w:val="004437EB"/>
    <w:rsid w:val="004741EB"/>
    <w:rsid w:val="00484F22"/>
    <w:rsid w:val="004873BE"/>
    <w:rsid w:val="004C2F93"/>
    <w:rsid w:val="004C6446"/>
    <w:rsid w:val="004D2C58"/>
    <w:rsid w:val="004E71D7"/>
    <w:rsid w:val="00506E67"/>
    <w:rsid w:val="00507395"/>
    <w:rsid w:val="00513EA1"/>
    <w:rsid w:val="00525547"/>
    <w:rsid w:val="0052673D"/>
    <w:rsid w:val="005303E9"/>
    <w:rsid w:val="0056689B"/>
    <w:rsid w:val="005879E3"/>
    <w:rsid w:val="005A74D4"/>
    <w:rsid w:val="005C45AE"/>
    <w:rsid w:val="00616C54"/>
    <w:rsid w:val="006928E2"/>
    <w:rsid w:val="006C02F7"/>
    <w:rsid w:val="006C4175"/>
    <w:rsid w:val="006E2CE8"/>
    <w:rsid w:val="006E414C"/>
    <w:rsid w:val="006F0910"/>
    <w:rsid w:val="0070219A"/>
    <w:rsid w:val="00703DD6"/>
    <w:rsid w:val="00724DEB"/>
    <w:rsid w:val="0072692F"/>
    <w:rsid w:val="00731930"/>
    <w:rsid w:val="0074087B"/>
    <w:rsid w:val="00761A66"/>
    <w:rsid w:val="007700BD"/>
    <w:rsid w:val="007719AC"/>
    <w:rsid w:val="007834E6"/>
    <w:rsid w:val="00784F0A"/>
    <w:rsid w:val="00793B0B"/>
    <w:rsid w:val="00794B74"/>
    <w:rsid w:val="007B7459"/>
    <w:rsid w:val="007E3420"/>
    <w:rsid w:val="00840F6A"/>
    <w:rsid w:val="00843127"/>
    <w:rsid w:val="0084756E"/>
    <w:rsid w:val="00877617"/>
    <w:rsid w:val="00892BC0"/>
    <w:rsid w:val="008979FE"/>
    <w:rsid w:val="008B2AB7"/>
    <w:rsid w:val="008C5B28"/>
    <w:rsid w:val="008D5A12"/>
    <w:rsid w:val="008E1368"/>
    <w:rsid w:val="008E378C"/>
    <w:rsid w:val="00953C04"/>
    <w:rsid w:val="00973D94"/>
    <w:rsid w:val="009D32B2"/>
    <w:rsid w:val="009F4D53"/>
    <w:rsid w:val="009F4DA2"/>
    <w:rsid w:val="00A00BA1"/>
    <w:rsid w:val="00A14C41"/>
    <w:rsid w:val="00A23E4D"/>
    <w:rsid w:val="00A264E0"/>
    <w:rsid w:val="00A53919"/>
    <w:rsid w:val="00A57245"/>
    <w:rsid w:val="00A772E0"/>
    <w:rsid w:val="00A96603"/>
    <w:rsid w:val="00AC6593"/>
    <w:rsid w:val="00AD3957"/>
    <w:rsid w:val="00AD725B"/>
    <w:rsid w:val="00B1083F"/>
    <w:rsid w:val="00B51F82"/>
    <w:rsid w:val="00B6762C"/>
    <w:rsid w:val="00B812FD"/>
    <w:rsid w:val="00B86DB4"/>
    <w:rsid w:val="00BA0921"/>
    <w:rsid w:val="00BA6CDE"/>
    <w:rsid w:val="00BB5F57"/>
    <w:rsid w:val="00BC31CE"/>
    <w:rsid w:val="00BC4A9D"/>
    <w:rsid w:val="00BD3D58"/>
    <w:rsid w:val="00BF6C9C"/>
    <w:rsid w:val="00C06AB9"/>
    <w:rsid w:val="00C15C5B"/>
    <w:rsid w:val="00C2483A"/>
    <w:rsid w:val="00C303D8"/>
    <w:rsid w:val="00C72A5A"/>
    <w:rsid w:val="00C86FC6"/>
    <w:rsid w:val="00C933D5"/>
    <w:rsid w:val="00C93733"/>
    <w:rsid w:val="00C962DA"/>
    <w:rsid w:val="00CA344C"/>
    <w:rsid w:val="00CA4D17"/>
    <w:rsid w:val="00CA4DB7"/>
    <w:rsid w:val="00CB3D8E"/>
    <w:rsid w:val="00CD2498"/>
    <w:rsid w:val="00D3492C"/>
    <w:rsid w:val="00D614B7"/>
    <w:rsid w:val="00D620EC"/>
    <w:rsid w:val="00D70D98"/>
    <w:rsid w:val="00D73F30"/>
    <w:rsid w:val="00D816E7"/>
    <w:rsid w:val="00DA606D"/>
    <w:rsid w:val="00DE459A"/>
    <w:rsid w:val="00E0474D"/>
    <w:rsid w:val="00E14063"/>
    <w:rsid w:val="00E4070D"/>
    <w:rsid w:val="00E42EA3"/>
    <w:rsid w:val="00E42FF1"/>
    <w:rsid w:val="00E72585"/>
    <w:rsid w:val="00E93905"/>
    <w:rsid w:val="00E940CB"/>
    <w:rsid w:val="00EC402C"/>
    <w:rsid w:val="00EC68DD"/>
    <w:rsid w:val="00EE1F5E"/>
    <w:rsid w:val="00F07524"/>
    <w:rsid w:val="00F1403A"/>
    <w:rsid w:val="00F142E6"/>
    <w:rsid w:val="00F2223A"/>
    <w:rsid w:val="00F249CC"/>
    <w:rsid w:val="00F33529"/>
    <w:rsid w:val="00F40242"/>
    <w:rsid w:val="00F772D1"/>
    <w:rsid w:val="00FA68DF"/>
    <w:rsid w:val="00FC006A"/>
    <w:rsid w:val="00FE52FD"/>
    <w:rsid w:val="1A0129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5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D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F4D53"/>
    <w:rPr>
      <w:rFonts w:cs="Times New Roman"/>
      <w:kern w:val="2"/>
      <w:sz w:val="18"/>
      <w:szCs w:val="18"/>
    </w:rPr>
  </w:style>
  <w:style w:type="paragraph" w:styleId="Header">
    <w:name w:val="header"/>
    <w:basedOn w:val="Normal"/>
    <w:link w:val="HeaderChar"/>
    <w:uiPriority w:val="99"/>
    <w:rsid w:val="009F4D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F4D5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233</Words>
  <Characters>1334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淮南师范学院基建工程签证管理办法</dc:title>
  <dc:subject/>
  <dc:creator>User</dc:creator>
  <cp:keywords/>
  <dc:description/>
  <cp:lastModifiedBy>廖锦亮</cp:lastModifiedBy>
  <cp:revision>10</cp:revision>
  <cp:lastPrinted>2016-10-18T09:11:00Z</cp:lastPrinted>
  <dcterms:created xsi:type="dcterms:W3CDTF">2016-10-18T09:15:00Z</dcterms:created>
  <dcterms:modified xsi:type="dcterms:W3CDTF">2016-10-31T08:55:00Z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